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10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Título del trabajo (Arial 16)</w:t>
      </w:r>
    </w:p>
    <w:p w:rsidR="00000000" w:rsidDel="00000000" w:rsidP="00000000" w:rsidRDefault="00000000" w:rsidRPr="00000000" w14:paraId="00000003">
      <w:pPr>
        <w:spacing w:after="160" w:line="276" w:lineRule="auto"/>
        <w:ind w:right="103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" w:lineRule="auto"/>
        <w:ind w:right="103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EJE (colocar el nombre eje)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1425"/>
        </w:tabs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1425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Nombre y apellido de autor/a o autores/as (Arial 11, interlineado sencillo)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Afiliación institucional (Arial 9, interlineado sencillo)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1425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Correo electrónico (Arial 9, interlineado sencillo)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1425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1425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RESUMEN (ARIAL 11)</w:t>
        <w:tab/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Hasta 200 palabras como máximo (Arial 11, interlineado 1.5)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PALABRAS CLAVE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entre 3 y 5 palabras clave separadas con punto y coma (Arial 11)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1425"/>
        </w:tabs>
        <w:spacing w:line="360" w:lineRule="auto"/>
        <w:ind w:left="6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before="240" w:line="305.4545454545455" w:lineRule="auto"/>
      <w:jc w:val="center"/>
      <w:rPr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before="0" w:line="305.4545454545455" w:lineRule="auto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496284" cy="51742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96284" cy="517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  <w:tab/>
      <w:t xml:space="preserve">Pág. Nro. </w:t>
    </w: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765"/>
      <w:gridCol w:w="2595"/>
      <w:tblGridChange w:id="0">
        <w:tblGrid>
          <w:gridCol w:w="6765"/>
          <w:gridCol w:w="2595"/>
        </w:tblGrid>
      </w:tblGridChange>
    </w:tblGrid>
    <w:tr>
      <w:trPr>
        <w:cantSplit w:val="0"/>
        <w:trHeight w:val="1299.5678710937502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Bdr>
              <w:bottom w:color="1c4587" w:space="0" w:sz="8" w:val="single"/>
            </w:pBdr>
            <w:jc w:val="center"/>
            <w:rPr>
              <w:color w:val="1c4587"/>
            </w:rPr>
          </w:pPr>
          <w:r w:rsidDel="00000000" w:rsidR="00000000" w:rsidRPr="00000000">
            <w:rPr>
              <w:b w:val="1"/>
              <w:color w:val="1c4587"/>
              <w:sz w:val="28"/>
              <w:szCs w:val="28"/>
              <w:rtl w:val="0"/>
            </w:rPr>
            <w:t xml:space="preserve">IV Workshop “Enseñanza en Escenarios Digitales” - IV WEED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-44.64" w:type="dxa"/>
            <w:left w:w="-44.64" w:type="dxa"/>
            <w:bottom w:w="-44.64" w:type="dxa"/>
            <w:right w:w="-44.64" w:type="dxa"/>
          </w:tcMar>
          <w:vAlign w:val="top"/>
        </w:tcPr>
        <w:p w:rsidR="00000000" w:rsidDel="00000000" w:rsidP="00000000" w:rsidRDefault="00000000" w:rsidRPr="00000000" w14:paraId="00000012">
          <w:pPr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157288" cy="60417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288" cy="6041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